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CDF" w:rsidRPr="00403CDF" w:rsidRDefault="00403CDF" w:rsidP="00403CDF">
      <w:pPr>
        <w:pStyle w:val="20"/>
        <w:shd w:val="clear" w:color="auto" w:fill="auto"/>
        <w:tabs>
          <w:tab w:val="left" w:pos="1381"/>
        </w:tabs>
        <w:spacing w:after="0" w:line="240" w:lineRule="auto"/>
        <w:jc w:val="center"/>
        <w:rPr>
          <w:sz w:val="28"/>
          <w:szCs w:val="28"/>
        </w:rPr>
      </w:pPr>
      <w:r w:rsidRPr="00403CDF">
        <w:rPr>
          <w:color w:val="000000"/>
          <w:sz w:val="28"/>
          <w:szCs w:val="28"/>
          <w:lang w:val="kk-KZ" w:eastAsia="ru-RU" w:bidi="ru-RU"/>
        </w:rPr>
        <w:t xml:space="preserve">Задание </w:t>
      </w:r>
      <w:r w:rsidR="00342110">
        <w:rPr>
          <w:color w:val="000000"/>
          <w:sz w:val="28"/>
          <w:szCs w:val="28"/>
          <w:lang w:val="kk-KZ" w:eastAsia="ru-RU" w:bidi="ru-RU"/>
        </w:rPr>
        <w:t>6</w:t>
      </w:r>
      <w:r w:rsidRPr="00403CDF">
        <w:rPr>
          <w:color w:val="000000"/>
          <w:sz w:val="28"/>
          <w:szCs w:val="28"/>
          <w:lang w:val="kk-KZ" w:eastAsia="ru-RU" w:bidi="ru-RU"/>
        </w:rPr>
        <w:t xml:space="preserve">  </w:t>
      </w:r>
      <w:r w:rsidRPr="00403CDF">
        <w:rPr>
          <w:color w:val="000000"/>
          <w:sz w:val="28"/>
          <w:szCs w:val="28"/>
          <w:lang w:eastAsia="ru-RU" w:bidi="ru-RU"/>
        </w:rPr>
        <w:t>РАСЧЕТ СОСТАВА ЯЧЕИСТОГО БЕТОНА НА ОСНОВЕ ФЛОТОХВОСТОВ ОБОГАТИТЕЛЬНЫХ ФАБРИК ВОСТОЧНО-КАЗАХСТАНСКОЙ ОБЛАСТИ</w:t>
      </w:r>
    </w:p>
    <w:p w:rsidR="00403CDF" w:rsidRPr="00403CDF" w:rsidRDefault="00403CDF" w:rsidP="00403CDF">
      <w:pPr>
        <w:pStyle w:val="20"/>
        <w:shd w:val="clear" w:color="auto" w:fill="auto"/>
        <w:tabs>
          <w:tab w:val="left" w:pos="1381"/>
        </w:tabs>
        <w:spacing w:after="0" w:line="240" w:lineRule="auto"/>
        <w:rPr>
          <w:sz w:val="28"/>
          <w:szCs w:val="28"/>
        </w:rPr>
      </w:pPr>
    </w:p>
    <w:p w:rsidR="00403CDF" w:rsidRPr="00403CDF" w:rsidRDefault="00403CDF" w:rsidP="00403CDF">
      <w:pPr>
        <w:pStyle w:val="20"/>
        <w:shd w:val="clear" w:color="auto" w:fill="auto"/>
        <w:tabs>
          <w:tab w:val="left" w:pos="879"/>
        </w:tabs>
        <w:spacing w:after="0" w:line="240" w:lineRule="auto"/>
        <w:ind w:firstLine="560"/>
        <w:jc w:val="both"/>
        <w:rPr>
          <w:sz w:val="28"/>
          <w:szCs w:val="28"/>
        </w:rPr>
      </w:pPr>
      <w:r w:rsidRPr="00403CDF">
        <w:rPr>
          <w:color w:val="000000"/>
          <w:sz w:val="28"/>
          <w:szCs w:val="28"/>
          <w:lang w:eastAsia="ru-RU" w:bidi="ru-RU"/>
        </w:rPr>
        <w:t xml:space="preserve">Из некоторых исследований [7], известно, что </w:t>
      </w:r>
      <w:proofErr w:type="spellStart"/>
      <w:r w:rsidRPr="00403CDF">
        <w:rPr>
          <w:color w:val="000000"/>
          <w:sz w:val="28"/>
          <w:szCs w:val="28"/>
          <w:lang w:eastAsia="ru-RU" w:bidi="ru-RU"/>
        </w:rPr>
        <w:t>флотохвосты</w:t>
      </w:r>
      <w:proofErr w:type="spellEnd"/>
      <w:r w:rsidRPr="00403CDF">
        <w:rPr>
          <w:color w:val="000000"/>
          <w:sz w:val="28"/>
          <w:szCs w:val="28"/>
          <w:lang w:eastAsia="ru-RU" w:bidi="ru-RU"/>
        </w:rPr>
        <w:t xml:space="preserve"> обогати</w:t>
      </w:r>
      <w:r w:rsidRPr="00403CDF">
        <w:rPr>
          <w:color w:val="000000"/>
          <w:sz w:val="28"/>
          <w:szCs w:val="28"/>
          <w:lang w:eastAsia="ru-RU" w:bidi="ru-RU"/>
        </w:rPr>
        <w:softHyphen/>
        <w:t>тельных фабрик Восточно-Казахстанской области можно использовать в каче</w:t>
      </w:r>
      <w:r w:rsidRPr="00403CDF">
        <w:rPr>
          <w:color w:val="000000"/>
          <w:sz w:val="28"/>
          <w:szCs w:val="28"/>
          <w:lang w:eastAsia="ru-RU" w:bidi="ru-RU"/>
        </w:rPr>
        <w:softHyphen/>
        <w:t>стве заполнителя для получения ячеистого бетона плотностью 600-700 кг/м</w:t>
      </w:r>
      <w:r w:rsidRPr="00403CDF">
        <w:rPr>
          <w:color w:val="000000"/>
          <w:sz w:val="28"/>
          <w:szCs w:val="28"/>
          <w:vertAlign w:val="superscript"/>
          <w:lang w:eastAsia="ru-RU" w:bidi="ru-RU"/>
        </w:rPr>
        <w:t>3</w:t>
      </w:r>
      <w:r w:rsidRPr="00403CDF">
        <w:rPr>
          <w:color w:val="000000"/>
          <w:sz w:val="28"/>
          <w:szCs w:val="28"/>
          <w:lang w:eastAsia="ru-RU" w:bidi="ru-RU"/>
        </w:rPr>
        <w:t>.</w:t>
      </w:r>
    </w:p>
    <w:p w:rsidR="00403CDF" w:rsidRPr="00403CDF" w:rsidRDefault="00403CDF" w:rsidP="00403CDF">
      <w:pPr>
        <w:pStyle w:val="20"/>
        <w:shd w:val="clear" w:color="auto" w:fill="auto"/>
        <w:spacing w:after="0" w:line="240" w:lineRule="auto"/>
        <w:ind w:firstLine="560"/>
        <w:jc w:val="both"/>
        <w:rPr>
          <w:sz w:val="28"/>
          <w:szCs w:val="28"/>
        </w:rPr>
      </w:pPr>
      <w:r w:rsidRPr="00403CDF">
        <w:rPr>
          <w:color w:val="000000"/>
          <w:sz w:val="28"/>
          <w:szCs w:val="28"/>
          <w:lang w:eastAsia="ru-RU" w:bidi="ru-RU"/>
        </w:rPr>
        <w:t>Расчет состава и изготовление ячеисто-бетонной смеси проводится по ин</w:t>
      </w:r>
      <w:r w:rsidRPr="00403CDF">
        <w:rPr>
          <w:color w:val="000000"/>
          <w:sz w:val="28"/>
          <w:szCs w:val="28"/>
          <w:lang w:eastAsia="ru-RU" w:bidi="ru-RU"/>
        </w:rPr>
        <w:softHyphen/>
        <w:t>струкции на изготовление ячеисты</w:t>
      </w:r>
      <w:bookmarkStart w:id="0" w:name="_GoBack"/>
      <w:bookmarkEnd w:id="0"/>
      <w:r w:rsidRPr="00403CDF">
        <w:rPr>
          <w:color w:val="000000"/>
          <w:sz w:val="28"/>
          <w:szCs w:val="28"/>
          <w:lang w:eastAsia="ru-RU" w:bidi="ru-RU"/>
        </w:rPr>
        <w:t>х бетонов [8].</w:t>
      </w:r>
    </w:p>
    <w:p w:rsidR="00403CDF" w:rsidRPr="00403CDF" w:rsidRDefault="00403CDF" w:rsidP="00403CDF">
      <w:pPr>
        <w:pStyle w:val="20"/>
        <w:shd w:val="clear" w:color="auto" w:fill="auto"/>
        <w:tabs>
          <w:tab w:val="left" w:pos="953"/>
        </w:tabs>
        <w:spacing w:after="0" w:line="240" w:lineRule="auto"/>
        <w:ind w:firstLine="560"/>
        <w:jc w:val="both"/>
        <w:rPr>
          <w:sz w:val="28"/>
          <w:szCs w:val="28"/>
        </w:rPr>
      </w:pPr>
      <w:r w:rsidRPr="00403CDF">
        <w:rPr>
          <w:color w:val="000000"/>
          <w:sz w:val="28"/>
          <w:szCs w:val="28"/>
          <w:lang w:eastAsia="ru-RU" w:bidi="ru-RU"/>
        </w:rPr>
        <w:t>Задание.</w:t>
      </w:r>
    </w:p>
    <w:p w:rsidR="00403CDF" w:rsidRPr="00403CDF" w:rsidRDefault="00403CDF" w:rsidP="00403CDF">
      <w:pPr>
        <w:pStyle w:val="20"/>
        <w:shd w:val="clear" w:color="auto" w:fill="auto"/>
        <w:spacing w:after="0" w:line="240" w:lineRule="auto"/>
        <w:ind w:firstLine="560"/>
        <w:jc w:val="both"/>
        <w:rPr>
          <w:sz w:val="28"/>
          <w:szCs w:val="28"/>
        </w:rPr>
      </w:pPr>
      <w:r w:rsidRPr="00403CDF">
        <w:rPr>
          <w:color w:val="000000"/>
          <w:sz w:val="28"/>
          <w:szCs w:val="28"/>
          <w:lang w:eastAsia="ru-RU" w:bidi="ru-RU"/>
        </w:rPr>
        <w:t xml:space="preserve">Используя исходные данные выполнить расчет состава ячеистого бетона, с использованием в качестве заполнителя - </w:t>
      </w:r>
      <w:proofErr w:type="spellStart"/>
      <w:r w:rsidRPr="00403CDF">
        <w:rPr>
          <w:color w:val="000000"/>
          <w:sz w:val="28"/>
          <w:szCs w:val="28"/>
          <w:lang w:eastAsia="ru-RU" w:bidi="ru-RU"/>
        </w:rPr>
        <w:t>флотохвостов</w:t>
      </w:r>
      <w:proofErr w:type="spellEnd"/>
      <w:r w:rsidRPr="00403CDF">
        <w:rPr>
          <w:color w:val="000000"/>
          <w:sz w:val="28"/>
          <w:szCs w:val="28"/>
          <w:lang w:eastAsia="ru-RU" w:bidi="ru-RU"/>
        </w:rPr>
        <w:t xml:space="preserve"> обогатительных фаб</w:t>
      </w:r>
      <w:r w:rsidRPr="00403CDF">
        <w:rPr>
          <w:color w:val="000000"/>
          <w:sz w:val="28"/>
          <w:szCs w:val="28"/>
          <w:lang w:eastAsia="ru-RU" w:bidi="ru-RU"/>
        </w:rPr>
        <w:softHyphen/>
        <w:t>рик ВКО. Изготовить, испытать образцы. Сделать вывод.</w:t>
      </w:r>
    </w:p>
    <w:p w:rsidR="00403CDF" w:rsidRPr="00403CDF" w:rsidRDefault="00403CDF" w:rsidP="00403CDF">
      <w:pPr>
        <w:pStyle w:val="20"/>
        <w:shd w:val="clear" w:color="auto" w:fill="auto"/>
        <w:spacing w:after="0" w:line="240" w:lineRule="auto"/>
        <w:ind w:firstLine="560"/>
        <w:jc w:val="both"/>
        <w:rPr>
          <w:sz w:val="28"/>
          <w:szCs w:val="28"/>
        </w:rPr>
      </w:pPr>
      <w:r w:rsidRPr="00403CDF">
        <w:rPr>
          <w:color w:val="000000"/>
          <w:sz w:val="28"/>
          <w:szCs w:val="28"/>
          <w:lang w:eastAsia="ru-RU" w:bidi="ru-RU"/>
        </w:rPr>
        <w:t>Исходные данные.</w:t>
      </w:r>
    </w:p>
    <w:p w:rsidR="00403CDF" w:rsidRPr="00403CDF" w:rsidRDefault="00403CDF" w:rsidP="00403CDF">
      <w:pPr>
        <w:pStyle w:val="20"/>
        <w:numPr>
          <w:ilvl w:val="0"/>
          <w:numId w:val="4"/>
        </w:numPr>
        <w:shd w:val="clear" w:color="auto" w:fill="auto"/>
        <w:tabs>
          <w:tab w:val="left" w:pos="859"/>
        </w:tabs>
        <w:spacing w:after="0" w:line="240" w:lineRule="auto"/>
        <w:jc w:val="both"/>
        <w:rPr>
          <w:sz w:val="28"/>
          <w:szCs w:val="28"/>
        </w:rPr>
      </w:pPr>
      <w:r w:rsidRPr="00403CDF">
        <w:rPr>
          <w:color w:val="000000"/>
          <w:sz w:val="28"/>
          <w:szCs w:val="28"/>
          <w:lang w:eastAsia="ru-RU" w:bidi="ru-RU"/>
        </w:rPr>
        <w:t>Ячеистый бетон (газобетона) плотностью 700 кг/м</w:t>
      </w:r>
      <w:r w:rsidRPr="00403CDF">
        <w:rPr>
          <w:color w:val="000000"/>
          <w:sz w:val="28"/>
          <w:szCs w:val="28"/>
          <w:vertAlign w:val="superscript"/>
          <w:lang w:eastAsia="ru-RU" w:bidi="ru-RU"/>
        </w:rPr>
        <w:t>3</w:t>
      </w:r>
      <w:r w:rsidRPr="00403CDF">
        <w:rPr>
          <w:color w:val="000000"/>
          <w:sz w:val="28"/>
          <w:szCs w:val="28"/>
          <w:lang w:eastAsia="ru-RU" w:bidi="ru-RU"/>
        </w:rPr>
        <w:t>.</w:t>
      </w:r>
    </w:p>
    <w:p w:rsidR="00403CDF" w:rsidRPr="00403CDF" w:rsidRDefault="00403CDF" w:rsidP="00403CDF">
      <w:pPr>
        <w:pStyle w:val="20"/>
        <w:numPr>
          <w:ilvl w:val="0"/>
          <w:numId w:val="4"/>
        </w:numPr>
        <w:shd w:val="clear" w:color="auto" w:fill="auto"/>
        <w:tabs>
          <w:tab w:val="left" w:pos="881"/>
        </w:tabs>
        <w:spacing w:after="0" w:line="240" w:lineRule="auto"/>
        <w:jc w:val="both"/>
        <w:rPr>
          <w:sz w:val="28"/>
          <w:szCs w:val="28"/>
        </w:rPr>
      </w:pPr>
      <w:proofErr w:type="gramStart"/>
      <w:r w:rsidRPr="00403CDF">
        <w:rPr>
          <w:color w:val="000000"/>
          <w:sz w:val="28"/>
          <w:szCs w:val="28"/>
          <w:lang w:eastAsia="ru-RU" w:bidi="ru-RU"/>
        </w:rPr>
        <w:t>Вяжущее</w:t>
      </w:r>
      <w:proofErr w:type="gramEnd"/>
      <w:r w:rsidRPr="00403CDF">
        <w:rPr>
          <w:color w:val="000000"/>
          <w:sz w:val="28"/>
          <w:szCs w:val="28"/>
          <w:lang w:eastAsia="ru-RU" w:bidi="ru-RU"/>
        </w:rPr>
        <w:t>: портландцемент марки М400.</w:t>
      </w:r>
    </w:p>
    <w:p w:rsidR="00403CDF" w:rsidRPr="00403CDF" w:rsidRDefault="00403CDF" w:rsidP="00403CDF">
      <w:pPr>
        <w:pStyle w:val="20"/>
        <w:numPr>
          <w:ilvl w:val="0"/>
          <w:numId w:val="5"/>
        </w:numPr>
        <w:shd w:val="clear" w:color="auto" w:fill="auto"/>
        <w:tabs>
          <w:tab w:val="left" w:pos="782"/>
        </w:tabs>
        <w:spacing w:after="0" w:line="240" w:lineRule="auto"/>
        <w:jc w:val="both"/>
        <w:rPr>
          <w:sz w:val="28"/>
          <w:szCs w:val="28"/>
        </w:rPr>
      </w:pPr>
      <w:r w:rsidRPr="00403CDF">
        <w:rPr>
          <w:color w:val="000000"/>
          <w:sz w:val="28"/>
          <w:szCs w:val="28"/>
          <w:lang w:eastAsia="ru-RU" w:bidi="ru-RU"/>
        </w:rPr>
        <w:t xml:space="preserve">истинная плотность </w:t>
      </w:r>
      <w:proofErr w:type="gramStart"/>
      <w:r w:rsidRPr="00403CDF">
        <w:rPr>
          <w:rStyle w:val="212pt"/>
          <w:rFonts w:eastAsia="Trebuchet MS"/>
          <w:sz w:val="28"/>
          <w:szCs w:val="28"/>
        </w:rPr>
        <w:t>р</w:t>
      </w:r>
      <w:proofErr w:type="gramEnd"/>
      <w:r w:rsidRPr="00403CDF">
        <w:rPr>
          <w:color w:val="000000"/>
          <w:sz w:val="28"/>
          <w:szCs w:val="28"/>
          <w:lang w:eastAsia="ru-RU" w:bidi="ru-RU"/>
        </w:rPr>
        <w:t xml:space="preserve"> =3,1 кг/л;</w:t>
      </w:r>
    </w:p>
    <w:p w:rsidR="00403CDF" w:rsidRDefault="00403CDF" w:rsidP="00403CDF">
      <w:pPr>
        <w:pStyle w:val="20"/>
        <w:numPr>
          <w:ilvl w:val="0"/>
          <w:numId w:val="5"/>
        </w:numPr>
        <w:shd w:val="clear" w:color="auto" w:fill="auto"/>
        <w:tabs>
          <w:tab w:val="left" w:pos="782"/>
        </w:tabs>
        <w:spacing w:after="0" w:line="24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 w:bidi="ru-RU"/>
        </w:rPr>
        <w:t xml:space="preserve">насыпная плотность </w:t>
      </w:r>
      <w:proofErr w:type="gramStart"/>
      <w:r>
        <w:rPr>
          <w:rStyle w:val="212pt"/>
          <w:rFonts w:eastAsia="Trebuchet MS"/>
          <w:sz w:val="28"/>
          <w:szCs w:val="28"/>
        </w:rPr>
        <w:t>р</w:t>
      </w:r>
      <w:proofErr w:type="gramEnd"/>
      <w:r>
        <w:rPr>
          <w:rStyle w:val="212pt"/>
          <w:rFonts w:eastAsia="Trebuchet MS"/>
          <w:sz w:val="28"/>
          <w:szCs w:val="28"/>
        </w:rPr>
        <w:t>„</w:t>
      </w:r>
      <w:r>
        <w:rPr>
          <w:color w:val="000000"/>
          <w:sz w:val="28"/>
          <w:szCs w:val="28"/>
          <w:lang w:eastAsia="ru-RU" w:bidi="ru-RU"/>
        </w:rPr>
        <w:t xml:space="preserve"> =1,1 кг/л.</w:t>
      </w:r>
    </w:p>
    <w:p w:rsidR="00403CDF" w:rsidRDefault="00403CDF" w:rsidP="00403CDF">
      <w:pPr>
        <w:pStyle w:val="20"/>
        <w:numPr>
          <w:ilvl w:val="0"/>
          <w:numId w:val="4"/>
        </w:numPr>
        <w:shd w:val="clear" w:color="auto" w:fill="auto"/>
        <w:tabs>
          <w:tab w:val="left" w:pos="817"/>
        </w:tabs>
        <w:spacing w:after="0" w:line="24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 w:bidi="ru-RU"/>
        </w:rPr>
        <w:t xml:space="preserve">Кремнеземистый компонент (заполнитель): </w:t>
      </w:r>
      <w:proofErr w:type="spellStart"/>
      <w:r>
        <w:rPr>
          <w:color w:val="000000"/>
          <w:sz w:val="28"/>
          <w:szCs w:val="28"/>
          <w:lang w:eastAsia="ru-RU" w:bidi="ru-RU"/>
        </w:rPr>
        <w:t>флотохвосты</w:t>
      </w:r>
      <w:proofErr w:type="spellEnd"/>
      <w:r>
        <w:rPr>
          <w:color w:val="000000"/>
          <w:sz w:val="28"/>
          <w:szCs w:val="28"/>
          <w:lang w:eastAsia="ru-RU" w:bidi="ru-RU"/>
        </w:rPr>
        <w:t xml:space="preserve"> обогатитель</w:t>
      </w:r>
      <w:r>
        <w:rPr>
          <w:color w:val="000000"/>
          <w:sz w:val="28"/>
          <w:szCs w:val="28"/>
          <w:lang w:eastAsia="ru-RU" w:bidi="ru-RU"/>
        </w:rPr>
        <w:softHyphen/>
        <w:t>ной фабрики.</w:t>
      </w:r>
    </w:p>
    <w:p w:rsidR="00403CDF" w:rsidRDefault="00403CDF" w:rsidP="00403CDF">
      <w:pPr>
        <w:pStyle w:val="20"/>
        <w:numPr>
          <w:ilvl w:val="0"/>
          <w:numId w:val="4"/>
        </w:numPr>
        <w:shd w:val="clear" w:color="auto" w:fill="auto"/>
        <w:tabs>
          <w:tab w:val="left" w:pos="881"/>
        </w:tabs>
        <w:spacing w:after="0" w:line="240" w:lineRule="auto"/>
        <w:jc w:val="both"/>
        <w:rPr>
          <w:sz w:val="28"/>
          <w:szCs w:val="28"/>
        </w:rPr>
      </w:pPr>
      <w:proofErr w:type="spellStart"/>
      <w:r>
        <w:rPr>
          <w:color w:val="000000"/>
          <w:sz w:val="28"/>
          <w:szCs w:val="28"/>
          <w:lang w:eastAsia="ru-RU" w:bidi="ru-RU"/>
        </w:rPr>
        <w:t>Газообразователь</w:t>
      </w:r>
      <w:proofErr w:type="spellEnd"/>
      <w:r>
        <w:rPr>
          <w:color w:val="000000"/>
          <w:sz w:val="28"/>
          <w:szCs w:val="28"/>
          <w:lang w:eastAsia="ru-RU" w:bidi="ru-RU"/>
        </w:rPr>
        <w:t>: водная суспензия алюминиевой пудры.</w:t>
      </w:r>
    </w:p>
    <w:p w:rsidR="00403CDF" w:rsidRDefault="00403CDF" w:rsidP="00403CDF">
      <w:pPr>
        <w:pStyle w:val="20"/>
        <w:numPr>
          <w:ilvl w:val="0"/>
          <w:numId w:val="4"/>
        </w:numPr>
        <w:shd w:val="clear" w:color="auto" w:fill="auto"/>
        <w:tabs>
          <w:tab w:val="left" w:pos="881"/>
        </w:tabs>
        <w:spacing w:after="0" w:line="240" w:lineRule="auto"/>
        <w:jc w:val="both"/>
        <w:rPr>
          <w:sz w:val="28"/>
          <w:szCs w:val="28"/>
        </w:rPr>
      </w:pPr>
      <w:proofErr w:type="gramStart"/>
      <w:r>
        <w:rPr>
          <w:color w:val="000000"/>
          <w:sz w:val="28"/>
          <w:szCs w:val="28"/>
          <w:lang w:eastAsia="ru-RU" w:bidi="ru-RU"/>
        </w:rPr>
        <w:t>Зола-уноса</w:t>
      </w:r>
      <w:proofErr w:type="gramEnd"/>
      <w:r>
        <w:rPr>
          <w:color w:val="000000"/>
          <w:sz w:val="28"/>
          <w:szCs w:val="28"/>
          <w:lang w:eastAsia="ru-RU" w:bidi="ru-RU"/>
        </w:rPr>
        <w:t>.</w:t>
      </w:r>
    </w:p>
    <w:p w:rsidR="00403CDF" w:rsidRDefault="00403CDF" w:rsidP="00403CDF">
      <w:pPr>
        <w:pStyle w:val="20"/>
        <w:shd w:val="clear" w:color="auto" w:fill="auto"/>
        <w:spacing w:after="0" w:line="240" w:lineRule="auto"/>
        <w:ind w:firstLine="56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eastAsia="ru-RU" w:bidi="ru-RU"/>
        </w:rPr>
        <w:t>Необходимо учесть, что в задании даны ориентировочные характеристи</w:t>
      </w:r>
      <w:r>
        <w:rPr>
          <w:color w:val="000000"/>
          <w:sz w:val="28"/>
          <w:szCs w:val="28"/>
          <w:lang w:eastAsia="ru-RU" w:bidi="ru-RU"/>
        </w:rPr>
        <w:softHyphen/>
        <w:t>ки компонентов. Перед проведением расчетов, рекомендуется уточнить значе</w:t>
      </w:r>
      <w:r>
        <w:rPr>
          <w:color w:val="000000"/>
          <w:sz w:val="28"/>
          <w:szCs w:val="28"/>
          <w:lang w:eastAsia="ru-RU" w:bidi="ru-RU"/>
        </w:rPr>
        <w:softHyphen/>
        <w:t>ния необходимых для расчета характеристик опытным путем.</w:t>
      </w:r>
    </w:p>
    <w:p w:rsidR="00E62140" w:rsidRDefault="00E62140" w:rsidP="00403CDF">
      <w:pPr>
        <w:ind w:firstLine="560"/>
      </w:pPr>
    </w:p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F1BE1"/>
    <w:multiLevelType w:val="multilevel"/>
    <w:tmpl w:val="7ABCFC4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CDA444F"/>
    <w:multiLevelType w:val="multilevel"/>
    <w:tmpl w:val="8D4E722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2">
      <w:start w:val="1"/>
      <w:numFmt w:val="decimal"/>
      <w:lvlText w:val="%1.%2.%3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82A3039"/>
    <w:multiLevelType w:val="hybridMultilevel"/>
    <w:tmpl w:val="8456563E"/>
    <w:lvl w:ilvl="0" w:tplc="0419000F">
      <w:start w:val="1"/>
      <w:numFmt w:val="decimal"/>
      <w:lvlText w:val="%1."/>
      <w:lvlJc w:val="left"/>
      <w:pPr>
        <w:ind w:left="1280" w:hanging="360"/>
      </w:pPr>
    </w:lvl>
    <w:lvl w:ilvl="1" w:tplc="04190019" w:tentative="1">
      <w:start w:val="1"/>
      <w:numFmt w:val="lowerLetter"/>
      <w:lvlText w:val="%2."/>
      <w:lvlJc w:val="left"/>
      <w:pPr>
        <w:ind w:left="2000" w:hanging="360"/>
      </w:pPr>
    </w:lvl>
    <w:lvl w:ilvl="2" w:tplc="0419001B" w:tentative="1">
      <w:start w:val="1"/>
      <w:numFmt w:val="lowerRoman"/>
      <w:lvlText w:val="%3."/>
      <w:lvlJc w:val="right"/>
      <w:pPr>
        <w:ind w:left="2720" w:hanging="180"/>
      </w:pPr>
    </w:lvl>
    <w:lvl w:ilvl="3" w:tplc="0419000F" w:tentative="1">
      <w:start w:val="1"/>
      <w:numFmt w:val="decimal"/>
      <w:lvlText w:val="%4."/>
      <w:lvlJc w:val="left"/>
      <w:pPr>
        <w:ind w:left="3440" w:hanging="360"/>
      </w:pPr>
    </w:lvl>
    <w:lvl w:ilvl="4" w:tplc="04190019" w:tentative="1">
      <w:start w:val="1"/>
      <w:numFmt w:val="lowerLetter"/>
      <w:lvlText w:val="%5."/>
      <w:lvlJc w:val="left"/>
      <w:pPr>
        <w:ind w:left="4160" w:hanging="360"/>
      </w:pPr>
    </w:lvl>
    <w:lvl w:ilvl="5" w:tplc="0419001B" w:tentative="1">
      <w:start w:val="1"/>
      <w:numFmt w:val="lowerRoman"/>
      <w:lvlText w:val="%6."/>
      <w:lvlJc w:val="right"/>
      <w:pPr>
        <w:ind w:left="4880" w:hanging="180"/>
      </w:pPr>
    </w:lvl>
    <w:lvl w:ilvl="6" w:tplc="0419000F" w:tentative="1">
      <w:start w:val="1"/>
      <w:numFmt w:val="decimal"/>
      <w:lvlText w:val="%7."/>
      <w:lvlJc w:val="left"/>
      <w:pPr>
        <w:ind w:left="5600" w:hanging="360"/>
      </w:pPr>
    </w:lvl>
    <w:lvl w:ilvl="7" w:tplc="04190019" w:tentative="1">
      <w:start w:val="1"/>
      <w:numFmt w:val="lowerLetter"/>
      <w:lvlText w:val="%8."/>
      <w:lvlJc w:val="left"/>
      <w:pPr>
        <w:ind w:left="6320" w:hanging="360"/>
      </w:pPr>
    </w:lvl>
    <w:lvl w:ilvl="8" w:tplc="0419001B" w:tentative="1">
      <w:start w:val="1"/>
      <w:numFmt w:val="lowerRoman"/>
      <w:lvlText w:val="%9."/>
      <w:lvlJc w:val="right"/>
      <w:pPr>
        <w:ind w:left="7040" w:hanging="180"/>
      </w:pPr>
    </w:lvl>
  </w:abstractNum>
  <w:abstractNum w:abstractNumId="3">
    <w:nsid w:val="19CC5325"/>
    <w:multiLevelType w:val="multilevel"/>
    <w:tmpl w:val="F30E1CBE"/>
    <w:lvl w:ilvl="0">
      <w:start w:val="5"/>
      <w:numFmt w:val="decimal"/>
      <w:lvlText w:val="%1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9"/>
        <w:szCs w:val="19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2D75922"/>
    <w:multiLevelType w:val="hybridMultilevel"/>
    <w:tmpl w:val="5928AE74"/>
    <w:lvl w:ilvl="0" w:tplc="7D40717E">
      <w:start w:val="1"/>
      <w:numFmt w:val="bullet"/>
      <w:lvlText w:val=""/>
      <w:lvlJc w:val="left"/>
      <w:pPr>
        <w:ind w:left="20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CDF"/>
    <w:rsid w:val="00070D19"/>
    <w:rsid w:val="000725D8"/>
    <w:rsid w:val="001241E2"/>
    <w:rsid w:val="001E4FE0"/>
    <w:rsid w:val="002522AB"/>
    <w:rsid w:val="00336F34"/>
    <w:rsid w:val="00342110"/>
    <w:rsid w:val="003F3D40"/>
    <w:rsid w:val="003F7F96"/>
    <w:rsid w:val="00403CDF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403CD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03CDF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">
    <w:name w:val="Заголовок №1_"/>
    <w:basedOn w:val="a0"/>
    <w:link w:val="10"/>
    <w:locked/>
    <w:rsid w:val="00403CDF"/>
    <w:rPr>
      <w:rFonts w:ascii="Segoe UI" w:eastAsia="Segoe UI" w:hAnsi="Segoe UI" w:cs="Segoe UI"/>
      <w:i/>
      <w:iCs/>
      <w:spacing w:val="10"/>
      <w:sz w:val="13"/>
      <w:szCs w:val="13"/>
      <w:shd w:val="clear" w:color="auto" w:fill="FFFFFF"/>
    </w:rPr>
  </w:style>
  <w:style w:type="paragraph" w:customStyle="1" w:styleId="10">
    <w:name w:val="Заголовок №1"/>
    <w:basedOn w:val="a"/>
    <w:link w:val="1"/>
    <w:rsid w:val="00403CDF"/>
    <w:pPr>
      <w:widowControl w:val="0"/>
      <w:shd w:val="clear" w:color="auto" w:fill="FFFFFF"/>
      <w:spacing w:after="60" w:line="0" w:lineRule="atLeast"/>
      <w:outlineLvl w:val="0"/>
    </w:pPr>
    <w:rPr>
      <w:rFonts w:ascii="Segoe UI" w:eastAsia="Segoe UI" w:hAnsi="Segoe UI" w:cs="Segoe UI"/>
      <w:i/>
      <w:iCs/>
      <w:spacing w:val="10"/>
      <w:sz w:val="13"/>
      <w:szCs w:val="13"/>
    </w:rPr>
  </w:style>
  <w:style w:type="character" w:customStyle="1" w:styleId="3">
    <w:name w:val="Основной текст (3)_"/>
    <w:basedOn w:val="a0"/>
    <w:link w:val="30"/>
    <w:locked/>
    <w:rsid w:val="00403CDF"/>
    <w:rPr>
      <w:rFonts w:ascii="Times New Roman" w:eastAsia="Times New Roman" w:hAnsi="Times New Roman" w:cs="Times New Roman"/>
      <w:i/>
      <w:iCs/>
      <w:spacing w:val="10"/>
      <w:sz w:val="8"/>
      <w:szCs w:val="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03CDF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i/>
      <w:iCs/>
      <w:spacing w:val="10"/>
      <w:sz w:val="8"/>
      <w:szCs w:val="8"/>
    </w:rPr>
  </w:style>
  <w:style w:type="character" w:customStyle="1" w:styleId="212pt">
    <w:name w:val="Основной текст (2) + 12 pt"/>
    <w:aliases w:val="Курсив"/>
    <w:basedOn w:val="2"/>
    <w:rsid w:val="00403CD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TrebuchetMS">
    <w:name w:val="Основной текст (3) + Trebuchet MS"/>
    <w:aliases w:val="8 pt,Интервал 0 pt"/>
    <w:basedOn w:val="3"/>
    <w:rsid w:val="00403CDF"/>
    <w:rPr>
      <w:rFonts w:ascii="Trebuchet MS" w:eastAsia="Trebuchet MS" w:hAnsi="Trebuchet MS" w:cs="Trebuchet MS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403CD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403CDF"/>
    <w:pPr>
      <w:widowControl w:val="0"/>
      <w:shd w:val="clear" w:color="auto" w:fill="FFFFFF"/>
      <w:spacing w:after="180" w:line="220" w:lineRule="exac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">
    <w:name w:val="Заголовок №1_"/>
    <w:basedOn w:val="a0"/>
    <w:link w:val="10"/>
    <w:locked/>
    <w:rsid w:val="00403CDF"/>
    <w:rPr>
      <w:rFonts w:ascii="Segoe UI" w:eastAsia="Segoe UI" w:hAnsi="Segoe UI" w:cs="Segoe UI"/>
      <w:i/>
      <w:iCs/>
      <w:spacing w:val="10"/>
      <w:sz w:val="13"/>
      <w:szCs w:val="13"/>
      <w:shd w:val="clear" w:color="auto" w:fill="FFFFFF"/>
    </w:rPr>
  </w:style>
  <w:style w:type="paragraph" w:customStyle="1" w:styleId="10">
    <w:name w:val="Заголовок №1"/>
    <w:basedOn w:val="a"/>
    <w:link w:val="1"/>
    <w:rsid w:val="00403CDF"/>
    <w:pPr>
      <w:widowControl w:val="0"/>
      <w:shd w:val="clear" w:color="auto" w:fill="FFFFFF"/>
      <w:spacing w:after="60" w:line="0" w:lineRule="atLeast"/>
      <w:outlineLvl w:val="0"/>
    </w:pPr>
    <w:rPr>
      <w:rFonts w:ascii="Segoe UI" w:eastAsia="Segoe UI" w:hAnsi="Segoe UI" w:cs="Segoe UI"/>
      <w:i/>
      <w:iCs/>
      <w:spacing w:val="10"/>
      <w:sz w:val="13"/>
      <w:szCs w:val="13"/>
    </w:rPr>
  </w:style>
  <w:style w:type="character" w:customStyle="1" w:styleId="3">
    <w:name w:val="Основной текст (3)_"/>
    <w:basedOn w:val="a0"/>
    <w:link w:val="30"/>
    <w:locked/>
    <w:rsid w:val="00403CDF"/>
    <w:rPr>
      <w:rFonts w:ascii="Times New Roman" w:eastAsia="Times New Roman" w:hAnsi="Times New Roman" w:cs="Times New Roman"/>
      <w:i/>
      <w:iCs/>
      <w:spacing w:val="10"/>
      <w:sz w:val="8"/>
      <w:szCs w:val="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03CDF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i/>
      <w:iCs/>
      <w:spacing w:val="10"/>
      <w:sz w:val="8"/>
      <w:szCs w:val="8"/>
    </w:rPr>
  </w:style>
  <w:style w:type="character" w:customStyle="1" w:styleId="212pt">
    <w:name w:val="Основной текст (2) + 12 pt"/>
    <w:aliases w:val="Курсив"/>
    <w:basedOn w:val="2"/>
    <w:rsid w:val="00403CD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3TrebuchetMS">
    <w:name w:val="Основной текст (3) + Trebuchet MS"/>
    <w:aliases w:val="8 pt,Интервал 0 pt"/>
    <w:basedOn w:val="3"/>
    <w:rsid w:val="00403CDF"/>
    <w:rPr>
      <w:rFonts w:ascii="Trebuchet MS" w:eastAsia="Trebuchet MS" w:hAnsi="Trebuchet MS" w:cs="Trebuchet MS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941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990</Characters>
  <Application>Microsoft Office Word</Application>
  <DocSecurity>0</DocSecurity>
  <Lines>8</Lines>
  <Paragraphs>2</Paragraphs>
  <ScaleCrop>false</ScaleCrop>
  <Company>SPecialiST RePack</Company>
  <LinksUpToDate>false</LinksUpToDate>
  <CharactersWithSpaces>1161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2016-10-06T14:32:00Z</dcterms:created>
  <dcterms:modified xsi:type="dcterms:W3CDTF">2016-10-06T15:18:00Z</dcterms:modified>
</cp:coreProperties>
</file>